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4BA" w:rsidRPr="005E44BA" w:rsidRDefault="005E44BA" w:rsidP="005E44BA">
      <w:pPr>
        <w:spacing w:before="100" w:beforeAutospacing="1" w:after="0" w:line="240" w:lineRule="auto"/>
        <w:rPr>
          <w:rFonts w:ascii="Comic Sans MS" w:eastAsia="Times New Roman" w:hAnsi="Comic Sans MS" w:cs="Times New Roman"/>
          <w:b/>
          <w:sz w:val="32"/>
          <w:szCs w:val="32"/>
          <w:lang w:eastAsia="en-GB"/>
        </w:rPr>
      </w:pPr>
      <w:r w:rsidRPr="005E44BA">
        <w:rPr>
          <w:rFonts w:ascii="Comic Sans MS" w:eastAsia="Times New Roman" w:hAnsi="Comic Sans MS" w:cs="Times New Roman"/>
          <w:b/>
          <w:bCs/>
          <w:sz w:val="32"/>
          <w:szCs w:val="32"/>
          <w:lang w:eastAsia="en-GB"/>
        </w:rPr>
        <w:t>Premises, Equipment &amp; Resources Policy</w:t>
      </w:r>
    </w:p>
    <w:p w:rsidR="005E44BA" w:rsidRDefault="005E44BA" w:rsidP="005E44BA">
      <w:pPr>
        <w:spacing w:after="0" w:line="240" w:lineRule="auto"/>
        <w:outlineLvl w:val="1"/>
        <w:rPr>
          <w:rFonts w:ascii="Comic Sans MS" w:eastAsia="Times New Roman" w:hAnsi="Comic Sans MS" w:cs="Times New Roman"/>
          <w:b/>
          <w:sz w:val="32"/>
          <w:szCs w:val="32"/>
          <w:lang w:eastAsia="en-GB"/>
        </w:rPr>
      </w:pPr>
    </w:p>
    <w:p w:rsidR="005E44BA" w:rsidRPr="005E44BA" w:rsidRDefault="005E44BA" w:rsidP="005E44BA">
      <w:pPr>
        <w:spacing w:after="0" w:line="240" w:lineRule="auto"/>
        <w:outlineLvl w:val="1"/>
        <w:rPr>
          <w:rFonts w:ascii="Comic Sans MS" w:eastAsia="Times New Roman" w:hAnsi="Comic Sans MS" w:cs="Arial"/>
          <w:sz w:val="24"/>
          <w:szCs w:val="24"/>
          <w:lang w:eastAsia="en-GB"/>
        </w:rPr>
      </w:pPr>
      <w:r w:rsidRPr="005E44BA">
        <w:rPr>
          <w:rFonts w:ascii="Comic Sans MS" w:eastAsia="Times New Roman" w:hAnsi="Comic Sans MS" w:cs="Arial"/>
          <w:b/>
          <w:bCs/>
          <w:sz w:val="24"/>
          <w:szCs w:val="24"/>
          <w:lang w:eastAsia="en-GB"/>
        </w:rPr>
        <w:t>Statement of intent</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proofErr w:type="spellStart"/>
      <w:r w:rsidRPr="005E44BA">
        <w:rPr>
          <w:rFonts w:ascii="Comic Sans MS" w:eastAsia="Times New Roman" w:hAnsi="Comic Sans MS" w:cs="Arial"/>
          <w:sz w:val="24"/>
          <w:szCs w:val="24"/>
          <w:lang w:eastAsia="en-GB"/>
        </w:rPr>
        <w:t>Greendown</w:t>
      </w:r>
      <w:proofErr w:type="spellEnd"/>
      <w:r w:rsidRPr="005E44BA">
        <w:rPr>
          <w:rFonts w:ascii="Comic Sans MS" w:eastAsia="Times New Roman" w:hAnsi="Comic Sans MS" w:cs="Arial"/>
          <w:sz w:val="24"/>
          <w:szCs w:val="24"/>
          <w:lang w:eastAsia="en-GB"/>
        </w:rPr>
        <w:t xml:space="preserve"> Playgroup is situated within the groun</w:t>
      </w:r>
      <w:r>
        <w:rPr>
          <w:rFonts w:ascii="Comic Sans MS" w:eastAsia="Times New Roman" w:hAnsi="Comic Sans MS" w:cs="Arial"/>
          <w:sz w:val="24"/>
          <w:szCs w:val="24"/>
          <w:lang w:eastAsia="en-GB"/>
        </w:rPr>
        <w:t>ds of Lydiard Park Academy</w:t>
      </w:r>
      <w:r w:rsidRPr="005E44BA">
        <w:rPr>
          <w:rFonts w:ascii="Comic Sans MS" w:eastAsia="Times New Roman" w:hAnsi="Comic Sans MS" w:cs="Arial"/>
          <w:sz w:val="24"/>
          <w:szCs w:val="24"/>
          <w:lang w:eastAsia="en-GB"/>
        </w:rPr>
        <w:t xml:space="preserve"> in Grange Park, West Swindon. We own a large double classroom suite in which the children enjoy a vast selection of quality toys and equipment. There is a kitchen, storage room, boys’ and girls’/disabled toilet facilities. Outside we have a secure garden where the children can enjoy supervised activities using outdoor play equipment. We believe that high quality care and education is promoted by providing children with safe, clean, attractive, age and stage appropriate resources, toys and equipment. </w:t>
      </w:r>
    </w:p>
    <w:p w:rsidR="005E44BA" w:rsidRDefault="005E44BA" w:rsidP="005E44BA">
      <w:pPr>
        <w:spacing w:after="0" w:line="240" w:lineRule="auto"/>
        <w:outlineLvl w:val="1"/>
        <w:rPr>
          <w:rFonts w:ascii="Comic Sans MS" w:eastAsia="Times New Roman" w:hAnsi="Comic Sans MS" w:cs="Times New Roman"/>
          <w:sz w:val="24"/>
          <w:szCs w:val="24"/>
          <w:lang w:eastAsia="en-GB"/>
        </w:rPr>
      </w:pPr>
    </w:p>
    <w:p w:rsidR="005E44BA" w:rsidRPr="005E44BA" w:rsidRDefault="005E44BA" w:rsidP="005E44BA">
      <w:pPr>
        <w:spacing w:after="0" w:line="240" w:lineRule="auto"/>
        <w:outlineLvl w:val="1"/>
        <w:rPr>
          <w:rFonts w:ascii="Comic Sans MS" w:eastAsia="Times New Roman" w:hAnsi="Comic Sans MS" w:cs="Arial"/>
          <w:sz w:val="24"/>
          <w:szCs w:val="24"/>
          <w:lang w:eastAsia="en-GB"/>
        </w:rPr>
      </w:pPr>
      <w:r w:rsidRPr="005E44BA">
        <w:rPr>
          <w:rFonts w:ascii="Comic Sans MS" w:eastAsia="Times New Roman" w:hAnsi="Comic Sans MS" w:cs="Arial"/>
          <w:b/>
          <w:bCs/>
          <w:sz w:val="24"/>
          <w:szCs w:val="24"/>
          <w:lang w:eastAsia="en-GB"/>
        </w:rPr>
        <w:t>Aim</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aim to provide children with resources and equipment which help to consolidate and extend their knowledge, skills, interests and aptitudes.</w:t>
      </w:r>
    </w:p>
    <w:p w:rsidR="005E44BA" w:rsidRDefault="005E44BA" w:rsidP="005E44BA">
      <w:pPr>
        <w:spacing w:after="0" w:line="240" w:lineRule="auto"/>
        <w:outlineLvl w:val="1"/>
        <w:rPr>
          <w:rFonts w:ascii="Comic Sans MS" w:eastAsia="Times New Roman" w:hAnsi="Comic Sans MS" w:cs="Times New Roman"/>
          <w:sz w:val="24"/>
          <w:szCs w:val="24"/>
          <w:lang w:eastAsia="en-GB"/>
        </w:rPr>
      </w:pPr>
    </w:p>
    <w:p w:rsidR="005E44BA" w:rsidRPr="005E44BA" w:rsidRDefault="005E44BA" w:rsidP="005E44BA">
      <w:pPr>
        <w:spacing w:after="0" w:line="240" w:lineRule="auto"/>
        <w:outlineLvl w:val="1"/>
        <w:rPr>
          <w:rFonts w:ascii="Comic Sans MS" w:eastAsia="Times New Roman" w:hAnsi="Comic Sans MS" w:cs="Arial"/>
          <w:sz w:val="24"/>
          <w:szCs w:val="24"/>
          <w:lang w:eastAsia="en-GB"/>
        </w:rPr>
      </w:pPr>
      <w:r w:rsidRPr="005E44BA">
        <w:rPr>
          <w:rFonts w:ascii="Comic Sans MS" w:eastAsia="Times New Roman" w:hAnsi="Comic Sans MS" w:cs="Arial"/>
          <w:b/>
          <w:bCs/>
          <w:sz w:val="24"/>
          <w:szCs w:val="24"/>
          <w:lang w:eastAsia="en-GB"/>
        </w:rPr>
        <w:t>Methods</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In order to achieve this aim:</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play equipment and resources which are safe and - where applicable - conform to the BSEN safety standards or Toys (Safety) Regulation (1995);</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a sufficient quantity of equipment and resources for the number of children;</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resources which promote all areas of children's learning and development, which may be child- or adult-led;</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select books, equipment and resources which promote positive images of people of all races, cultures and abilities, are non-discriminatory and avoid racial and gender stereotyping;</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play equipment and resources which promote continuity and progression, provide sufficient challenge and meet the needs and interests of all children;</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made, natural and recycled materials which are clean, in good condition and safe for the children to use;</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provide furniture which is suitable for children and furniture which is suitable for adults;</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store and display resources and equipment where children can independently choose and select them;</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proofErr w:type="gramStart"/>
      <w:r w:rsidRPr="005E44BA">
        <w:rPr>
          <w:rFonts w:ascii="Comic Sans MS" w:eastAsia="Times New Roman" w:hAnsi="Comic Sans MS" w:cs="Arial"/>
          <w:sz w:val="24"/>
          <w:szCs w:val="24"/>
          <w:lang w:eastAsia="en-GB"/>
        </w:rPr>
        <w:lastRenderedPageBreak/>
        <w:t>we</w:t>
      </w:r>
      <w:proofErr w:type="gramEnd"/>
      <w:r w:rsidRPr="005E44BA">
        <w:rPr>
          <w:rFonts w:ascii="Comic Sans MS" w:eastAsia="Times New Roman" w:hAnsi="Comic Sans MS" w:cs="Arial"/>
          <w:sz w:val="24"/>
          <w:szCs w:val="24"/>
          <w:lang w:eastAsia="en-GB"/>
        </w:rPr>
        <w:t xml:space="preserve"> check all resources and equipment regularly as they are set out at the beginning of each session and put away at the end of each session. We repair and clean, or replace any unsafe, worn out, dirty or damaged equipment;</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proofErr w:type="gramStart"/>
      <w:r w:rsidRPr="005E44BA">
        <w:rPr>
          <w:rFonts w:ascii="Comic Sans MS" w:eastAsia="Times New Roman" w:hAnsi="Comic Sans MS" w:cs="Arial"/>
          <w:sz w:val="24"/>
          <w:szCs w:val="24"/>
          <w:lang w:eastAsia="en-GB"/>
        </w:rPr>
        <w:t>we</w:t>
      </w:r>
      <w:proofErr w:type="gramEnd"/>
      <w:r w:rsidRPr="005E44BA">
        <w:rPr>
          <w:rFonts w:ascii="Comic Sans MS" w:eastAsia="Times New Roman" w:hAnsi="Comic Sans MS" w:cs="Arial"/>
          <w:sz w:val="24"/>
          <w:szCs w:val="24"/>
          <w:lang w:eastAsia="en-GB"/>
        </w:rPr>
        <w:t xml:space="preserve"> keep an inventory of resources and equipment.</w:t>
      </w:r>
    </w:p>
    <w:p w:rsidR="005E44BA" w:rsidRPr="005E44BA" w:rsidRDefault="005E44BA" w:rsidP="005E44B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we use the inventory to:</w:t>
      </w:r>
    </w:p>
    <w:p w:rsidR="005E44BA" w:rsidRPr="005E44BA" w:rsidRDefault="005E44BA" w:rsidP="005E44BA">
      <w:pPr>
        <w:numPr>
          <w:ilvl w:val="2"/>
          <w:numId w:val="2"/>
        </w:numPr>
        <w:spacing w:before="100" w:beforeAutospacing="1" w:after="119"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plan day to day activities;</w:t>
      </w:r>
    </w:p>
    <w:p w:rsidR="005E44BA" w:rsidRPr="005E44BA" w:rsidRDefault="005E44BA" w:rsidP="005E44BA">
      <w:pPr>
        <w:numPr>
          <w:ilvl w:val="2"/>
          <w:numId w:val="2"/>
        </w:numPr>
        <w:spacing w:before="100" w:beforeAutospacing="1" w:after="119"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review the balance of resources and equipment so that they can support a range of activities across all areas of play, learning and development; and</w:t>
      </w:r>
    </w:p>
    <w:p w:rsidR="005E44BA" w:rsidRPr="005E44BA" w:rsidRDefault="005E44BA" w:rsidP="005E44BA">
      <w:pPr>
        <w:numPr>
          <w:ilvl w:val="2"/>
          <w:numId w:val="2"/>
        </w:numPr>
        <w:spacing w:before="100" w:beforeAutospacing="1" w:after="119"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record the dates and results of checking the resources and equipment;</w:t>
      </w:r>
    </w:p>
    <w:p w:rsidR="005E44BA" w:rsidRPr="005E44BA" w:rsidRDefault="005E44BA" w:rsidP="005E44BA">
      <w:pPr>
        <w:numPr>
          <w:ilvl w:val="0"/>
          <w:numId w:val="3"/>
        </w:numPr>
        <w:spacing w:before="100" w:beforeAutospacing="1" w:after="0" w:line="240" w:lineRule="auto"/>
        <w:rPr>
          <w:rFonts w:ascii="Comic Sans MS" w:eastAsia="Times New Roman" w:hAnsi="Comic Sans MS" w:cs="Times New Roman"/>
          <w:sz w:val="24"/>
          <w:szCs w:val="24"/>
          <w:lang w:eastAsia="en-GB"/>
        </w:rPr>
      </w:pPr>
      <w:proofErr w:type="gramStart"/>
      <w:r w:rsidRPr="005E44BA">
        <w:rPr>
          <w:rFonts w:ascii="Comic Sans MS" w:eastAsia="Times New Roman" w:hAnsi="Comic Sans MS" w:cs="Arial"/>
          <w:sz w:val="24"/>
          <w:szCs w:val="24"/>
          <w:lang w:eastAsia="en-GB"/>
        </w:rPr>
        <w:t>we</w:t>
      </w:r>
      <w:proofErr w:type="gramEnd"/>
      <w:r w:rsidRPr="005E44BA">
        <w:rPr>
          <w:rFonts w:ascii="Comic Sans MS" w:eastAsia="Times New Roman" w:hAnsi="Comic Sans MS" w:cs="Arial"/>
          <w:sz w:val="24"/>
          <w:szCs w:val="24"/>
          <w:lang w:eastAsia="en-GB"/>
        </w:rPr>
        <w:t xml:space="preserve"> provide adequate insurance cover for the Playgroups building, resources and equipme</w:t>
      </w:r>
      <w:r>
        <w:rPr>
          <w:rFonts w:ascii="Comic Sans MS" w:eastAsia="Times New Roman" w:hAnsi="Comic Sans MS" w:cs="Arial"/>
          <w:sz w:val="24"/>
          <w:szCs w:val="24"/>
          <w:lang w:eastAsia="en-GB"/>
        </w:rPr>
        <w:t>nt.</w:t>
      </w:r>
    </w:p>
    <w:p w:rsidR="005E44BA" w:rsidRPr="005E44BA" w:rsidRDefault="005E44BA" w:rsidP="005E44BA">
      <w:pPr>
        <w:numPr>
          <w:ilvl w:val="0"/>
          <w:numId w:val="3"/>
        </w:numPr>
        <w:spacing w:before="100" w:beforeAutospacing="1" w:after="0" w:line="240" w:lineRule="auto"/>
        <w:rPr>
          <w:rFonts w:ascii="Comic Sans MS" w:eastAsia="Times New Roman" w:hAnsi="Comic Sans MS" w:cs="Times New Roman"/>
          <w:sz w:val="24"/>
          <w:szCs w:val="24"/>
          <w:lang w:eastAsia="en-GB"/>
        </w:rPr>
      </w:pPr>
      <w:proofErr w:type="gramStart"/>
      <w:r w:rsidRPr="005E44BA">
        <w:rPr>
          <w:rFonts w:ascii="Comic Sans MS" w:eastAsia="Times New Roman" w:hAnsi="Comic Sans MS" w:cs="Arial"/>
          <w:sz w:val="24"/>
          <w:szCs w:val="24"/>
          <w:lang w:eastAsia="en-GB"/>
        </w:rPr>
        <w:t>we</w:t>
      </w:r>
      <w:proofErr w:type="gramEnd"/>
      <w:r w:rsidRPr="005E44BA">
        <w:rPr>
          <w:rFonts w:ascii="Comic Sans MS" w:eastAsia="Times New Roman" w:hAnsi="Comic Sans MS" w:cs="Arial"/>
          <w:sz w:val="24"/>
          <w:szCs w:val="24"/>
          <w:lang w:eastAsia="en-GB"/>
        </w:rPr>
        <w:t xml:space="preserve"> plan the provision of activities and appropriate resources so that a balance of familiar equipment and resources and new exciting challenges is offered. </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 xml:space="preserve">This policy was adopted at a meeting of </w:t>
      </w:r>
      <w:proofErr w:type="spellStart"/>
      <w:r w:rsidRPr="005E44BA">
        <w:rPr>
          <w:rFonts w:ascii="Comic Sans MS" w:eastAsia="Times New Roman" w:hAnsi="Comic Sans MS" w:cs="Arial"/>
          <w:sz w:val="24"/>
          <w:szCs w:val="24"/>
          <w:lang w:eastAsia="en-GB"/>
        </w:rPr>
        <w:t>Greendown</w:t>
      </w:r>
      <w:proofErr w:type="spellEnd"/>
      <w:r w:rsidRPr="005E44BA">
        <w:rPr>
          <w:rFonts w:ascii="Comic Sans MS" w:eastAsia="Times New Roman" w:hAnsi="Comic Sans MS" w:cs="Arial"/>
          <w:sz w:val="24"/>
          <w:szCs w:val="24"/>
          <w:lang w:eastAsia="en-GB"/>
        </w:rPr>
        <w:t xml:space="preserve"> Playgroup</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 xml:space="preserve">Held on </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r w:rsidRPr="005E44BA">
        <w:rPr>
          <w:rFonts w:ascii="Comic Sans MS" w:eastAsia="Times New Roman" w:hAnsi="Comic Sans MS" w:cs="Arial"/>
          <w:sz w:val="24"/>
          <w:szCs w:val="24"/>
          <w:lang w:eastAsia="en-GB"/>
        </w:rPr>
        <w:t>Signed on behalf of the Playgroup</w:t>
      </w: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p>
    <w:p w:rsidR="005E44BA" w:rsidRPr="005E44BA" w:rsidRDefault="005E44BA" w:rsidP="005E44BA">
      <w:pPr>
        <w:spacing w:before="100" w:beforeAutospacing="1" w:after="0" w:line="240" w:lineRule="auto"/>
        <w:rPr>
          <w:rFonts w:ascii="Comic Sans MS" w:eastAsia="Times New Roman" w:hAnsi="Comic Sans MS" w:cs="Times New Roman"/>
          <w:sz w:val="24"/>
          <w:szCs w:val="24"/>
          <w:lang w:eastAsia="en-GB"/>
        </w:rPr>
      </w:pPr>
    </w:p>
    <w:p w:rsidR="005E44BA" w:rsidRPr="005E44BA" w:rsidRDefault="005E44BA" w:rsidP="005E44BA">
      <w:pPr>
        <w:spacing w:before="100" w:beforeAutospacing="1" w:after="0" w:line="240" w:lineRule="auto"/>
        <w:rPr>
          <w:rFonts w:ascii="Times New Roman" w:eastAsia="Times New Roman" w:hAnsi="Times New Roman" w:cs="Times New Roman"/>
          <w:sz w:val="24"/>
          <w:szCs w:val="24"/>
          <w:lang w:eastAsia="en-GB"/>
        </w:rPr>
      </w:pPr>
    </w:p>
    <w:p w:rsidR="005E44BA" w:rsidRPr="005E44BA" w:rsidRDefault="005E44BA" w:rsidP="005E44BA">
      <w:pPr>
        <w:spacing w:before="100" w:beforeAutospacing="1" w:after="0" w:line="240" w:lineRule="auto"/>
        <w:rPr>
          <w:rFonts w:ascii="Times New Roman" w:eastAsia="Times New Roman" w:hAnsi="Times New Roman" w:cs="Times New Roman"/>
          <w:sz w:val="24"/>
          <w:szCs w:val="24"/>
          <w:lang w:eastAsia="en-GB"/>
        </w:rPr>
      </w:pPr>
    </w:p>
    <w:p w:rsidR="004E37DB" w:rsidRDefault="004E37DB"/>
    <w:sectPr w:rsidR="004E37DB" w:rsidSect="004E37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36DC5"/>
    <w:multiLevelType w:val="multilevel"/>
    <w:tmpl w:val="AD0E9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241588"/>
    <w:multiLevelType w:val="multilevel"/>
    <w:tmpl w:val="AD0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4A0519"/>
    <w:multiLevelType w:val="multilevel"/>
    <w:tmpl w:val="AD0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4BA"/>
    <w:rsid w:val="004E37DB"/>
    <w:rsid w:val="005E44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B"/>
  </w:style>
  <w:style w:type="paragraph" w:styleId="Heading2">
    <w:name w:val="heading 2"/>
    <w:basedOn w:val="Normal"/>
    <w:link w:val="Heading2Char"/>
    <w:uiPriority w:val="9"/>
    <w:qFormat/>
    <w:rsid w:val="005E44BA"/>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4B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E44BA"/>
    <w:pPr>
      <w:spacing w:before="100" w:beforeAutospacing="1" w:after="119"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5E44BA"/>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01222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2016-11-04T14:01:00Z</cp:lastPrinted>
  <dcterms:created xsi:type="dcterms:W3CDTF">2016-11-04T13:55:00Z</dcterms:created>
  <dcterms:modified xsi:type="dcterms:W3CDTF">2016-11-04T14:02:00Z</dcterms:modified>
</cp:coreProperties>
</file>